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BFF" w:rsidRPr="008137E0" w:rsidRDefault="000270E3" w:rsidP="008137E0">
      <w:pPr>
        <w:pStyle w:val="Standard"/>
        <w:snapToGrid w:val="0"/>
        <w:spacing w:line="300" w:lineRule="exact"/>
        <w:rPr>
          <w:sz w:val="28"/>
          <w:szCs w:val="28"/>
        </w:rPr>
      </w:pPr>
      <w:r w:rsidRPr="008137E0">
        <w:rPr>
          <w:rFonts w:ascii="標楷體" w:eastAsia="標楷體" w:hAnsi="標楷體" w:hint="eastAsia"/>
          <w:b/>
          <w:sz w:val="28"/>
          <w:szCs w:val="28"/>
        </w:rPr>
        <w:t>「</w:t>
      </w:r>
      <w:r w:rsidR="00FC7BFF" w:rsidRPr="008137E0">
        <w:rPr>
          <w:rFonts w:eastAsia="標楷體"/>
          <w:b/>
          <w:sz w:val="28"/>
          <w:szCs w:val="28"/>
        </w:rPr>
        <w:t>教育部國民及學前教育署均衡教育發展獎勵國中畢業生升學當地高級中等學校獎學金實施要點</w:t>
      </w:r>
      <w:r w:rsidR="00FC7BFF" w:rsidRPr="008137E0">
        <w:rPr>
          <w:rFonts w:eastAsia="標楷體"/>
          <w:sz w:val="28"/>
          <w:szCs w:val="28"/>
        </w:rPr>
        <w:t>」</w:t>
      </w:r>
      <w:r w:rsidR="00FC7BFF" w:rsidRPr="008137E0">
        <w:rPr>
          <w:rFonts w:eastAsia="標楷體" w:hint="eastAsia"/>
          <w:b/>
          <w:sz w:val="28"/>
          <w:szCs w:val="28"/>
        </w:rPr>
        <w:t>國立馬祖高級中學</w:t>
      </w:r>
      <w:r w:rsidR="00FC7BFF" w:rsidRPr="008137E0">
        <w:rPr>
          <w:rFonts w:eastAsia="標楷體"/>
          <w:b/>
          <w:sz w:val="28"/>
          <w:szCs w:val="28"/>
        </w:rPr>
        <w:t>獎學金補充規定</w:t>
      </w:r>
    </w:p>
    <w:p w:rsidR="00FC7BFF" w:rsidRPr="008137E0" w:rsidRDefault="005F0CA2" w:rsidP="00FC7BFF">
      <w:pPr>
        <w:pStyle w:val="Standard"/>
        <w:snapToGrid w:val="0"/>
        <w:spacing w:line="400" w:lineRule="exact"/>
        <w:jc w:val="right"/>
      </w:pPr>
      <w:r>
        <w:rPr>
          <w:rFonts w:eastAsia="標楷體" w:hint="eastAsia"/>
        </w:rPr>
        <w:t>110</w:t>
      </w:r>
      <w:r w:rsidR="00FC7BFF" w:rsidRPr="008137E0">
        <w:rPr>
          <w:rFonts w:eastAsia="標楷體"/>
        </w:rPr>
        <w:t>年</w:t>
      </w:r>
      <w:r w:rsidR="00145820">
        <w:rPr>
          <w:rFonts w:eastAsia="標楷體" w:hint="eastAsia"/>
        </w:rPr>
        <w:t>10</w:t>
      </w:r>
      <w:r w:rsidR="00FC7BFF" w:rsidRPr="008137E0">
        <w:rPr>
          <w:rFonts w:eastAsia="標楷體"/>
        </w:rPr>
        <w:t>月</w:t>
      </w:r>
      <w:bookmarkStart w:id="0" w:name="_GoBack"/>
      <w:bookmarkEnd w:id="0"/>
      <w:r w:rsidR="00145820">
        <w:rPr>
          <w:rFonts w:eastAsia="標楷體" w:hint="eastAsia"/>
        </w:rPr>
        <w:t>5</w:t>
      </w:r>
      <w:r w:rsidR="00FC7BFF" w:rsidRPr="008137E0">
        <w:rPr>
          <w:rFonts w:eastAsia="標楷體"/>
        </w:rPr>
        <w:t>日</w:t>
      </w:r>
      <w:r w:rsidR="00DA296D" w:rsidRPr="008137E0">
        <w:rPr>
          <w:rFonts w:eastAsia="標楷體"/>
        </w:rPr>
        <w:t>行政會</w:t>
      </w:r>
      <w:r w:rsidR="00DA296D" w:rsidRPr="008137E0">
        <w:rPr>
          <w:rFonts w:eastAsia="標楷體" w:hint="eastAsia"/>
        </w:rPr>
        <w:t>議</w:t>
      </w:r>
      <w:r w:rsidR="00FC7BFF" w:rsidRPr="008137E0">
        <w:rPr>
          <w:rFonts w:eastAsia="標楷體"/>
        </w:rPr>
        <w:t>通過</w:t>
      </w:r>
    </w:p>
    <w:p w:rsidR="00FC7BFF" w:rsidRPr="008137E0" w:rsidRDefault="00FC7BFF" w:rsidP="00FC7BFF">
      <w:pPr>
        <w:pStyle w:val="Standard"/>
        <w:spacing w:line="320" w:lineRule="exact"/>
        <w:ind w:left="560" w:hanging="560"/>
        <w:rPr>
          <w:rFonts w:ascii="標楷體" w:eastAsia="標楷體" w:hAnsi="標楷體"/>
        </w:rPr>
      </w:pPr>
      <w:r w:rsidRPr="008137E0">
        <w:rPr>
          <w:rFonts w:ascii="標楷體" w:eastAsia="標楷體" w:hAnsi="標楷體"/>
        </w:rPr>
        <w:t>壹、依據：</w:t>
      </w:r>
    </w:p>
    <w:p w:rsidR="00FC7BFF" w:rsidRPr="008137E0" w:rsidRDefault="000270E3" w:rsidP="000270E3">
      <w:pPr>
        <w:pStyle w:val="Standard"/>
        <w:spacing w:line="320" w:lineRule="exact"/>
        <w:ind w:left="480"/>
        <w:rPr>
          <w:rFonts w:ascii="標楷體" w:eastAsia="標楷體" w:hAnsi="標楷體"/>
        </w:rPr>
      </w:pPr>
      <w:r w:rsidRPr="008137E0">
        <w:rPr>
          <w:rFonts w:ascii="標楷體" w:eastAsia="標楷體" w:hAnsi="標楷體" w:hint="eastAsia"/>
        </w:rPr>
        <w:t xml:space="preserve">  </w:t>
      </w:r>
      <w:r w:rsidR="008137E0">
        <w:rPr>
          <w:rFonts w:ascii="標楷體" w:eastAsia="標楷體" w:hAnsi="標楷體" w:hint="eastAsia"/>
        </w:rPr>
        <w:t xml:space="preserve">    </w:t>
      </w:r>
      <w:r w:rsidR="00FC7BFF" w:rsidRPr="008137E0">
        <w:rPr>
          <w:rFonts w:ascii="標楷體" w:eastAsia="標楷體" w:hAnsi="標楷體"/>
        </w:rPr>
        <w:t>依據教育部國民及學前教育署1</w:t>
      </w:r>
      <w:r w:rsidR="007072B4">
        <w:rPr>
          <w:rFonts w:ascii="標楷體" w:eastAsia="標楷體" w:hAnsi="標楷體" w:hint="eastAsia"/>
        </w:rPr>
        <w:t>10</w:t>
      </w:r>
      <w:r w:rsidR="00FC7BFF" w:rsidRPr="008137E0">
        <w:rPr>
          <w:rFonts w:ascii="標楷體" w:eastAsia="標楷體" w:hAnsi="標楷體"/>
        </w:rPr>
        <w:t>年</w:t>
      </w:r>
      <w:r w:rsidRPr="008137E0">
        <w:rPr>
          <w:rFonts w:ascii="標楷體" w:eastAsia="標楷體" w:hAnsi="標楷體" w:hint="eastAsia"/>
        </w:rPr>
        <w:t>09</w:t>
      </w:r>
      <w:r w:rsidR="00FC7BFF" w:rsidRPr="008137E0">
        <w:rPr>
          <w:rFonts w:ascii="標楷體" w:eastAsia="標楷體" w:hAnsi="標楷體"/>
        </w:rPr>
        <w:t>月</w:t>
      </w:r>
      <w:r w:rsidRPr="008137E0">
        <w:rPr>
          <w:rFonts w:ascii="標楷體" w:eastAsia="標楷體" w:hAnsi="標楷體" w:hint="eastAsia"/>
        </w:rPr>
        <w:t>14</w:t>
      </w:r>
      <w:r w:rsidR="00FC7BFF" w:rsidRPr="008137E0">
        <w:rPr>
          <w:rFonts w:ascii="標楷體" w:eastAsia="標楷體" w:hAnsi="標楷體"/>
        </w:rPr>
        <w:t>日</w:t>
      </w:r>
      <w:proofErr w:type="gramStart"/>
      <w:r w:rsidR="00FC7BFF" w:rsidRPr="008137E0">
        <w:rPr>
          <w:rFonts w:ascii="標楷體" w:eastAsia="標楷體" w:hAnsi="標楷體"/>
        </w:rPr>
        <w:t>臺教國署高</w:t>
      </w:r>
      <w:proofErr w:type="gramEnd"/>
      <w:r w:rsidR="00FC7BFF" w:rsidRPr="008137E0">
        <w:rPr>
          <w:rFonts w:ascii="標楷體" w:eastAsia="標楷體" w:hAnsi="標楷體"/>
        </w:rPr>
        <w:t>字第</w:t>
      </w:r>
      <w:r w:rsidRPr="008137E0">
        <w:rPr>
          <w:rFonts w:ascii="標楷體" w:eastAsia="標楷體" w:hAnsi="標楷體" w:hint="eastAsia"/>
        </w:rPr>
        <w:t>1</w:t>
      </w:r>
      <w:r w:rsidR="007072B4">
        <w:rPr>
          <w:rFonts w:ascii="標楷體" w:eastAsia="標楷體" w:hAnsi="標楷體" w:hint="eastAsia"/>
        </w:rPr>
        <w:t>100103304</w:t>
      </w:r>
      <w:r w:rsidRPr="008137E0">
        <w:rPr>
          <w:rFonts w:ascii="標楷體" w:eastAsia="標楷體" w:hAnsi="標楷體" w:hint="eastAsia"/>
        </w:rPr>
        <w:t>B</w:t>
      </w:r>
      <w:r w:rsidR="00FC7BFF" w:rsidRPr="008137E0">
        <w:rPr>
          <w:rFonts w:ascii="標楷體" w:eastAsia="標楷體" w:hAnsi="標楷體"/>
        </w:rPr>
        <w:t>號令修正發布「教育部國民及學前教育署均衡教育發展獎勵國</w:t>
      </w:r>
      <w:r w:rsidR="007072B4">
        <w:rPr>
          <w:rFonts w:ascii="標楷體" w:eastAsia="標楷體" w:hAnsi="標楷體" w:hint="eastAsia"/>
        </w:rPr>
        <w:t>民</w:t>
      </w:r>
      <w:r w:rsidR="00FC7BFF" w:rsidRPr="008137E0">
        <w:rPr>
          <w:rFonts w:ascii="標楷體" w:eastAsia="標楷體" w:hAnsi="標楷體"/>
        </w:rPr>
        <w:t>中</w:t>
      </w:r>
      <w:r w:rsidR="007072B4">
        <w:rPr>
          <w:rFonts w:ascii="標楷體" w:eastAsia="標楷體" w:hAnsi="標楷體" w:hint="eastAsia"/>
        </w:rPr>
        <w:t>學</w:t>
      </w:r>
      <w:r w:rsidR="00FC7BFF" w:rsidRPr="008137E0">
        <w:rPr>
          <w:rFonts w:ascii="標楷體" w:eastAsia="標楷體" w:hAnsi="標楷體"/>
        </w:rPr>
        <w:t>畢業生升學當地高級中等學校獎學金實施要點」辦理。</w:t>
      </w:r>
    </w:p>
    <w:p w:rsidR="00FC7BFF" w:rsidRPr="008137E0" w:rsidRDefault="00FC7BFF" w:rsidP="00FC7BFF">
      <w:pPr>
        <w:pStyle w:val="Standard"/>
        <w:spacing w:line="320" w:lineRule="exact"/>
        <w:ind w:left="560" w:hanging="560"/>
        <w:rPr>
          <w:rFonts w:ascii="標楷體" w:eastAsia="標楷體" w:hAnsi="標楷體"/>
        </w:rPr>
      </w:pPr>
      <w:r w:rsidRPr="008137E0">
        <w:rPr>
          <w:rFonts w:ascii="標楷體" w:eastAsia="標楷體" w:hAnsi="標楷體"/>
        </w:rPr>
        <w:t>貳、核發對象：</w:t>
      </w:r>
    </w:p>
    <w:p w:rsidR="00FC7BFF" w:rsidRPr="008137E0" w:rsidRDefault="008137E0" w:rsidP="008137E0">
      <w:pPr>
        <w:pStyle w:val="Standard"/>
        <w:spacing w:line="360" w:lineRule="exact"/>
        <w:ind w:left="480"/>
        <w:rPr>
          <w:rFonts w:ascii="標楷體" w:eastAsia="標楷體" w:hAnsi="標楷體"/>
        </w:rPr>
      </w:pPr>
      <w:r>
        <w:rPr>
          <w:rFonts w:ascii="標楷體" w:eastAsia="標楷體" w:hAnsi="標楷體" w:hint="eastAsia"/>
        </w:rPr>
        <w:t xml:space="preserve">   </w:t>
      </w:r>
      <w:r w:rsidR="00FC7BFF" w:rsidRPr="008137E0">
        <w:rPr>
          <w:rFonts w:ascii="標楷體" w:eastAsia="標楷體" w:hAnsi="標楷體"/>
        </w:rPr>
        <w:t>就讀本校日間部學生，其國中畢業學校為：</w:t>
      </w:r>
      <w:r w:rsidR="00FC7BFF" w:rsidRPr="008137E0">
        <w:rPr>
          <w:rFonts w:ascii="標楷體" w:eastAsia="標楷體" w:hAnsi="標楷體" w:hint="eastAsia"/>
        </w:rPr>
        <w:t>馬祖</w:t>
      </w:r>
      <w:r w:rsidR="00FC7BFF" w:rsidRPr="008137E0">
        <w:rPr>
          <w:rFonts w:ascii="標楷體" w:eastAsia="標楷體" w:hAnsi="標楷體"/>
        </w:rPr>
        <w:t>地區之</w:t>
      </w:r>
      <w:proofErr w:type="gramStart"/>
      <w:r w:rsidR="00FC7BFF" w:rsidRPr="008137E0">
        <w:rPr>
          <w:rFonts w:ascii="標楷體" w:eastAsia="標楷體" w:hAnsi="標楷體" w:hint="eastAsia"/>
        </w:rPr>
        <w:t>介</w:t>
      </w:r>
      <w:proofErr w:type="gramEnd"/>
      <w:r w:rsidR="00FC7BFF" w:rsidRPr="008137E0">
        <w:rPr>
          <w:rFonts w:ascii="標楷體" w:eastAsia="標楷體" w:hAnsi="標楷體" w:hint="eastAsia"/>
        </w:rPr>
        <w:t>壽</w:t>
      </w:r>
      <w:r w:rsidR="00FC7BFF" w:rsidRPr="008137E0">
        <w:rPr>
          <w:rFonts w:ascii="標楷體" w:eastAsia="標楷體" w:hAnsi="標楷體"/>
        </w:rPr>
        <w:t>國中</w:t>
      </w:r>
      <w:r w:rsidR="00DA296D" w:rsidRPr="008137E0">
        <w:rPr>
          <w:rFonts w:ascii="標楷體" w:eastAsia="標楷體" w:hAnsi="標楷體" w:hint="eastAsia"/>
        </w:rPr>
        <w:t>(小)</w:t>
      </w:r>
      <w:r w:rsidR="00FC7BFF" w:rsidRPr="008137E0">
        <w:rPr>
          <w:rFonts w:ascii="標楷體" w:eastAsia="標楷體" w:hAnsi="標楷體"/>
        </w:rPr>
        <w:t>、中正國中</w:t>
      </w:r>
      <w:r w:rsidR="00DA296D" w:rsidRPr="008137E0">
        <w:rPr>
          <w:rFonts w:ascii="標楷體" w:eastAsia="標楷體" w:hAnsi="標楷體" w:hint="eastAsia"/>
        </w:rPr>
        <w:t>(小)</w:t>
      </w:r>
      <w:r w:rsidR="00FC7BFF" w:rsidRPr="008137E0">
        <w:rPr>
          <w:rFonts w:ascii="標楷體" w:eastAsia="標楷體" w:hAnsi="標楷體"/>
        </w:rPr>
        <w:t>、</w:t>
      </w:r>
      <w:r w:rsidR="00DA296D" w:rsidRPr="008137E0">
        <w:rPr>
          <w:rFonts w:ascii="標楷體" w:eastAsia="標楷體" w:hAnsi="標楷體" w:hint="eastAsia"/>
        </w:rPr>
        <w:t>中山</w:t>
      </w:r>
      <w:r w:rsidR="00FC7BFF" w:rsidRPr="008137E0">
        <w:rPr>
          <w:rFonts w:ascii="標楷體" w:eastAsia="標楷體" w:hAnsi="標楷體"/>
        </w:rPr>
        <w:t>國中、</w:t>
      </w:r>
      <w:r w:rsidR="00DA296D" w:rsidRPr="008137E0">
        <w:rPr>
          <w:rFonts w:ascii="標楷體" w:eastAsia="標楷體" w:hAnsi="標楷體" w:hint="eastAsia"/>
        </w:rPr>
        <w:t>敬恆</w:t>
      </w:r>
      <w:r w:rsidR="00FC7BFF" w:rsidRPr="008137E0">
        <w:rPr>
          <w:rFonts w:ascii="標楷體" w:eastAsia="標楷體" w:hAnsi="標楷體"/>
        </w:rPr>
        <w:t>國中</w:t>
      </w:r>
      <w:r w:rsidR="00DA296D" w:rsidRPr="008137E0">
        <w:rPr>
          <w:rFonts w:ascii="標楷體" w:eastAsia="標楷體" w:hAnsi="標楷體" w:hint="eastAsia"/>
        </w:rPr>
        <w:t>(小)</w:t>
      </w:r>
      <w:r w:rsidR="00FC7BFF" w:rsidRPr="008137E0">
        <w:rPr>
          <w:rFonts w:ascii="標楷體" w:eastAsia="標楷體" w:hAnsi="標楷體"/>
        </w:rPr>
        <w:t>、</w:t>
      </w:r>
      <w:r w:rsidR="00DA296D" w:rsidRPr="008137E0">
        <w:rPr>
          <w:rFonts w:ascii="標楷體" w:eastAsia="標楷體" w:hAnsi="標楷體" w:hint="eastAsia"/>
        </w:rPr>
        <w:t>東引</w:t>
      </w:r>
      <w:r w:rsidR="00FC7BFF" w:rsidRPr="008137E0">
        <w:rPr>
          <w:rFonts w:ascii="標楷體" w:eastAsia="標楷體" w:hAnsi="標楷體"/>
        </w:rPr>
        <w:t>國中</w:t>
      </w:r>
      <w:r w:rsidR="00DA296D" w:rsidRPr="008137E0">
        <w:rPr>
          <w:rFonts w:ascii="標楷體" w:eastAsia="標楷體" w:hAnsi="標楷體" w:hint="eastAsia"/>
        </w:rPr>
        <w:t>(小)</w:t>
      </w:r>
      <w:r w:rsidR="00FC7BFF" w:rsidRPr="008137E0">
        <w:rPr>
          <w:rFonts w:ascii="標楷體" w:eastAsia="標楷體" w:hAnsi="標楷體"/>
        </w:rPr>
        <w:t>之國中畢業生。</w:t>
      </w:r>
    </w:p>
    <w:p w:rsidR="00FC7BFF" w:rsidRPr="008137E0" w:rsidRDefault="00FC7BFF" w:rsidP="00FC7BFF">
      <w:pPr>
        <w:pStyle w:val="Standard"/>
        <w:spacing w:line="360" w:lineRule="exact"/>
        <w:ind w:left="560" w:hanging="560"/>
        <w:rPr>
          <w:rFonts w:ascii="標楷體" w:eastAsia="標楷體" w:hAnsi="標楷體"/>
        </w:rPr>
      </w:pPr>
      <w:r w:rsidRPr="008137E0">
        <w:rPr>
          <w:rFonts w:ascii="標楷體" w:eastAsia="標楷體" w:hAnsi="標楷體"/>
        </w:rPr>
        <w:t>參、獎學金核發標準：</w:t>
      </w:r>
    </w:p>
    <w:p w:rsidR="00FC7BFF" w:rsidRPr="008137E0" w:rsidRDefault="00B97ED6" w:rsidP="000270E3">
      <w:pPr>
        <w:pStyle w:val="a5"/>
        <w:spacing w:line="360" w:lineRule="exact"/>
        <w:rPr>
          <w:rFonts w:ascii="標楷體" w:eastAsia="標楷體" w:hAnsi="標楷體" w:cs="Times New Roman"/>
        </w:rPr>
      </w:pPr>
      <w:r>
        <w:rPr>
          <w:rFonts w:ascii="標楷體" w:eastAsia="標楷體" w:hAnsi="標楷體" w:cs="Times New Roman" w:hint="eastAsia"/>
        </w:rPr>
        <w:t xml:space="preserve">  </w:t>
      </w:r>
      <w:r w:rsidR="000270E3" w:rsidRPr="008137E0">
        <w:rPr>
          <w:rFonts w:ascii="標楷體" w:eastAsia="標楷體" w:hAnsi="標楷體" w:cs="Times New Roman" w:hint="eastAsia"/>
        </w:rPr>
        <w:t>一、</w:t>
      </w:r>
      <w:r w:rsidR="00FC7BFF" w:rsidRPr="008137E0">
        <w:rPr>
          <w:rFonts w:ascii="標楷體" w:eastAsia="標楷體" w:hAnsi="標楷體" w:cs="Times New Roman" w:hint="eastAsia"/>
        </w:rPr>
        <w:t>第一學期新生</w:t>
      </w:r>
      <w:proofErr w:type="gramStart"/>
      <w:r w:rsidR="00FC7BFF" w:rsidRPr="008137E0">
        <w:rPr>
          <w:rFonts w:ascii="標楷體" w:eastAsia="標楷體" w:hAnsi="標楷體" w:cs="Times New Roman"/>
        </w:rPr>
        <w:t>︰</w:t>
      </w:r>
      <w:proofErr w:type="gramEnd"/>
    </w:p>
    <w:p w:rsidR="00FC7BFF" w:rsidRPr="008137E0" w:rsidRDefault="00FC7BFF" w:rsidP="00FC7BFF">
      <w:pPr>
        <w:pStyle w:val="a5"/>
        <w:numPr>
          <w:ilvl w:val="0"/>
          <w:numId w:val="3"/>
        </w:numPr>
        <w:spacing w:line="360" w:lineRule="exact"/>
        <w:ind w:leftChars="150" w:left="1200" w:hangingChars="350" w:hanging="840"/>
        <w:rPr>
          <w:rFonts w:ascii="標楷體" w:eastAsia="標楷體" w:hAnsi="標楷體" w:cs="Times New Roman"/>
        </w:rPr>
      </w:pPr>
      <w:r w:rsidRPr="008137E0">
        <w:rPr>
          <w:rFonts w:ascii="標楷體" w:eastAsia="標楷體" w:hAnsi="標楷體" w:cs="Times New Roman" w:hint="eastAsia"/>
        </w:rPr>
        <w:t>就學區分區免試入學以第一志願錄取、</w:t>
      </w:r>
      <w:r w:rsidR="000270E3" w:rsidRPr="008137E0">
        <w:rPr>
          <w:rFonts w:ascii="標楷體" w:eastAsia="標楷體" w:hAnsi="標楷體" w:cs="Times New Roman" w:hint="eastAsia"/>
        </w:rPr>
        <w:t>直升入學、</w:t>
      </w:r>
      <w:r w:rsidR="00B97ED6">
        <w:rPr>
          <w:rFonts w:ascii="標楷體" w:eastAsia="標楷體" w:hAnsi="標楷體" w:cs="Times New Roman" w:hint="eastAsia"/>
        </w:rPr>
        <w:t>優先免試入學、</w:t>
      </w:r>
      <w:r w:rsidR="000270E3" w:rsidRPr="008137E0">
        <w:rPr>
          <w:rFonts w:ascii="標楷體" w:eastAsia="標楷體" w:hAnsi="標楷體" w:cs="Times New Roman" w:hint="eastAsia"/>
        </w:rPr>
        <w:t>學習區</w:t>
      </w:r>
      <w:r w:rsidRPr="008137E0">
        <w:rPr>
          <w:rFonts w:ascii="標楷體" w:eastAsia="標楷體" w:hAnsi="標楷體" w:cs="Times New Roman" w:hint="eastAsia"/>
        </w:rPr>
        <w:t>完全免試入學、國民中學技藝技能優良學生</w:t>
      </w:r>
      <w:proofErr w:type="gramStart"/>
      <w:r w:rsidRPr="008137E0">
        <w:rPr>
          <w:rFonts w:ascii="標楷體" w:eastAsia="標楷體" w:hAnsi="標楷體" w:cs="Times New Roman" w:hint="eastAsia"/>
        </w:rPr>
        <w:t>甄</w:t>
      </w:r>
      <w:proofErr w:type="gramEnd"/>
      <w:r w:rsidRPr="008137E0">
        <w:rPr>
          <w:rFonts w:ascii="標楷體" w:eastAsia="標楷體" w:hAnsi="標楷體" w:cs="Times New Roman" w:hint="eastAsia"/>
        </w:rPr>
        <w:t>審免試入學、產業特殊需求類科優先入學</w:t>
      </w:r>
      <w:r w:rsidR="000270E3" w:rsidRPr="008137E0">
        <w:rPr>
          <w:rFonts w:ascii="標楷體" w:eastAsia="標楷體" w:hAnsi="標楷體" w:cs="Times New Roman" w:hint="eastAsia"/>
        </w:rPr>
        <w:t>，或以</w:t>
      </w:r>
      <w:r w:rsidR="001E61D7" w:rsidRPr="008137E0">
        <w:rPr>
          <w:rFonts w:ascii="標楷體" w:eastAsia="標楷體" w:hAnsi="標楷體" w:cs="Times New Roman" w:hint="eastAsia"/>
        </w:rPr>
        <w:t>特色招生</w:t>
      </w:r>
      <w:proofErr w:type="gramStart"/>
      <w:r w:rsidR="001E61D7" w:rsidRPr="008137E0">
        <w:rPr>
          <w:rFonts w:ascii="標楷體" w:eastAsia="標楷體" w:hAnsi="標楷體" w:cs="Times New Roman" w:hint="eastAsia"/>
        </w:rPr>
        <w:t>專業群科甄選</w:t>
      </w:r>
      <w:proofErr w:type="gramEnd"/>
      <w:r w:rsidR="001E61D7" w:rsidRPr="008137E0">
        <w:rPr>
          <w:rFonts w:ascii="標楷體" w:eastAsia="標楷體" w:hAnsi="標楷體" w:cs="Times New Roman" w:hint="eastAsia"/>
        </w:rPr>
        <w:t>入學</w:t>
      </w:r>
      <w:r w:rsidRPr="008137E0">
        <w:rPr>
          <w:rFonts w:ascii="標楷體" w:eastAsia="標楷體" w:hAnsi="標楷體" w:cs="Times New Roman" w:hint="eastAsia"/>
        </w:rPr>
        <w:t>管道錄取者，</w:t>
      </w:r>
      <w:r w:rsidRPr="005C064A">
        <w:rPr>
          <w:rFonts w:ascii="標楷體" w:eastAsia="標楷體" w:hAnsi="標楷體" w:cs="Times New Roman" w:hint="eastAsia"/>
          <w:highlight w:val="yellow"/>
        </w:rPr>
        <w:t>依高一上學期第一次定期</w:t>
      </w:r>
      <w:r w:rsidR="001E61D7" w:rsidRPr="005C064A">
        <w:rPr>
          <w:rFonts w:ascii="標楷體" w:eastAsia="標楷體" w:hAnsi="標楷體" w:cs="Times New Roman" w:hint="eastAsia"/>
          <w:highlight w:val="yellow"/>
        </w:rPr>
        <w:t>評量成績</w:t>
      </w:r>
      <w:r w:rsidRPr="008137E0">
        <w:rPr>
          <w:rFonts w:ascii="標楷體" w:eastAsia="標楷體" w:hAnsi="標楷體" w:cs="Times New Roman" w:hint="eastAsia"/>
        </w:rPr>
        <w:t>，擇優發給獎學金</w:t>
      </w:r>
      <w:r w:rsidRPr="008137E0">
        <w:rPr>
          <w:rFonts w:ascii="標楷體" w:eastAsia="標楷體" w:hAnsi="標楷體" w:cs="Times New Roman"/>
        </w:rPr>
        <w:t>。</w:t>
      </w:r>
    </w:p>
    <w:p w:rsidR="001E61D7" w:rsidRPr="008137E0" w:rsidRDefault="001E61D7" w:rsidP="00FC7BFF">
      <w:pPr>
        <w:pStyle w:val="a5"/>
        <w:numPr>
          <w:ilvl w:val="0"/>
          <w:numId w:val="3"/>
        </w:numPr>
        <w:spacing w:line="360" w:lineRule="exact"/>
        <w:ind w:leftChars="150" w:left="1200" w:hangingChars="350" w:hanging="840"/>
        <w:rPr>
          <w:rFonts w:ascii="標楷體" w:eastAsia="標楷體" w:hAnsi="標楷體" w:cs="Times New Roman"/>
        </w:rPr>
      </w:pPr>
      <w:r w:rsidRPr="008137E0">
        <w:rPr>
          <w:rFonts w:ascii="標楷體" w:eastAsia="標楷體" w:hAnsi="標楷體" w:cs="Times New Roman" w:hint="eastAsia"/>
        </w:rPr>
        <w:t>免試入學，以產業特殊需求類科優先入學管道入學之學生，其獎學金名額</w:t>
      </w:r>
      <w:r w:rsidR="00B97ED6">
        <w:rPr>
          <w:rFonts w:ascii="標楷體" w:eastAsia="標楷體" w:hAnsi="標楷體" w:cs="Times New Roman" w:hint="eastAsia"/>
        </w:rPr>
        <w:t>，</w:t>
      </w:r>
      <w:proofErr w:type="gramStart"/>
      <w:r w:rsidRPr="008137E0">
        <w:rPr>
          <w:rFonts w:ascii="標楷體" w:eastAsia="標楷體" w:hAnsi="標楷體" w:cs="Times New Roman" w:hint="eastAsia"/>
        </w:rPr>
        <w:t>由本署另行</w:t>
      </w:r>
      <w:proofErr w:type="gramEnd"/>
      <w:r w:rsidRPr="008137E0">
        <w:rPr>
          <w:rFonts w:ascii="標楷體" w:eastAsia="標楷體" w:hAnsi="標楷體" w:cs="Times New Roman" w:hint="eastAsia"/>
        </w:rPr>
        <w:t>核計。</w:t>
      </w:r>
    </w:p>
    <w:p w:rsidR="00FC7BFF" w:rsidRPr="008137E0" w:rsidRDefault="00B97ED6" w:rsidP="000270E3">
      <w:pPr>
        <w:pStyle w:val="a5"/>
        <w:spacing w:line="360" w:lineRule="exact"/>
        <w:rPr>
          <w:rFonts w:ascii="標楷體" w:eastAsia="標楷體" w:hAnsi="標楷體" w:cs="Times New Roman"/>
        </w:rPr>
      </w:pPr>
      <w:r>
        <w:rPr>
          <w:rFonts w:ascii="標楷體" w:eastAsia="標楷體" w:hAnsi="標楷體" w:cs="Times New Roman" w:hint="eastAsia"/>
        </w:rPr>
        <w:t xml:space="preserve">  </w:t>
      </w:r>
      <w:r w:rsidR="000270E3" w:rsidRPr="008137E0">
        <w:rPr>
          <w:rFonts w:ascii="標楷體" w:eastAsia="標楷體" w:hAnsi="標楷體" w:cs="Times New Roman" w:hint="eastAsia"/>
        </w:rPr>
        <w:t>二、</w:t>
      </w:r>
      <w:r w:rsidR="00FC7BFF" w:rsidRPr="008137E0">
        <w:rPr>
          <w:rFonts w:ascii="標楷體" w:eastAsia="標楷體" w:hAnsi="標楷體" w:cs="Times New Roman" w:hint="eastAsia"/>
        </w:rPr>
        <w:t>第二學期至第六學期學生</w:t>
      </w:r>
      <w:r w:rsidR="00FC7BFF" w:rsidRPr="008137E0">
        <w:rPr>
          <w:rFonts w:ascii="標楷體" w:eastAsia="標楷體" w:hAnsi="標楷體" w:cs="Times New Roman"/>
        </w:rPr>
        <w:t>：</w:t>
      </w:r>
    </w:p>
    <w:p w:rsidR="00FC7BFF" w:rsidRPr="008137E0" w:rsidRDefault="00FC7BFF" w:rsidP="00FC7BFF">
      <w:pPr>
        <w:pStyle w:val="a5"/>
        <w:numPr>
          <w:ilvl w:val="0"/>
          <w:numId w:val="1"/>
        </w:numPr>
        <w:spacing w:line="360" w:lineRule="exact"/>
        <w:ind w:leftChars="150" w:left="1200" w:hangingChars="350" w:hanging="840"/>
        <w:rPr>
          <w:rFonts w:ascii="標楷體" w:eastAsia="標楷體" w:hAnsi="標楷體" w:cs="Times New Roman"/>
        </w:rPr>
      </w:pPr>
      <w:r w:rsidRPr="008137E0">
        <w:rPr>
          <w:rFonts w:ascii="標楷體" w:eastAsia="標楷體" w:hAnsi="標楷體" w:cs="Times New Roman" w:hint="eastAsia"/>
        </w:rPr>
        <w:t>第一學期獲獎學金獎勵之學生，自第二學期起，其前一學期學業總平均成績名列同年級、同年級同科（組）或學程</w:t>
      </w:r>
      <w:r w:rsidRPr="005C064A">
        <w:rPr>
          <w:rFonts w:ascii="標楷體" w:eastAsia="標楷體" w:hAnsi="標楷體" w:cs="Times New Roman" w:hint="eastAsia"/>
          <w:highlight w:val="yellow"/>
        </w:rPr>
        <w:t>前百分之三十</w:t>
      </w:r>
      <w:r w:rsidRPr="008137E0">
        <w:rPr>
          <w:rFonts w:ascii="標楷體" w:eastAsia="標楷體" w:hAnsi="標楷體" w:cs="Times New Roman" w:hint="eastAsia"/>
        </w:rPr>
        <w:t>，且</w:t>
      </w:r>
      <w:r w:rsidRPr="005C064A">
        <w:rPr>
          <w:rFonts w:ascii="標楷體" w:eastAsia="標楷體" w:hAnsi="標楷體" w:cs="Times New Roman" w:hint="eastAsia"/>
          <w:highlight w:val="yellow"/>
        </w:rPr>
        <w:t>德行評量無小過以上紀錄</w:t>
      </w:r>
      <w:r w:rsidRPr="008137E0">
        <w:rPr>
          <w:rFonts w:ascii="標楷體" w:eastAsia="標楷體" w:hAnsi="標楷體" w:cs="Times New Roman" w:hint="eastAsia"/>
        </w:rPr>
        <w:t>，並經導師推薦者，得繼續申請本獎學金。前一學期成績未達上</w:t>
      </w:r>
      <w:r w:rsidR="001E61D7" w:rsidRPr="008137E0">
        <w:rPr>
          <w:rFonts w:ascii="標楷體" w:eastAsia="標楷體" w:hAnsi="標楷體" w:cs="Times New Roman" w:hint="eastAsia"/>
        </w:rPr>
        <w:t>開</w:t>
      </w:r>
      <w:r w:rsidRPr="008137E0">
        <w:rPr>
          <w:rFonts w:ascii="標楷體" w:eastAsia="標楷體" w:hAnsi="標楷體" w:cs="Times New Roman" w:hint="eastAsia"/>
        </w:rPr>
        <w:t>規定者，該學期不具</w:t>
      </w:r>
      <w:proofErr w:type="gramStart"/>
      <w:r w:rsidRPr="008137E0">
        <w:rPr>
          <w:rFonts w:ascii="標楷體" w:eastAsia="標楷體" w:hAnsi="標楷體" w:cs="Times New Roman" w:hint="eastAsia"/>
        </w:rPr>
        <w:t>獎學金之申領</w:t>
      </w:r>
      <w:proofErr w:type="gramEnd"/>
      <w:r w:rsidRPr="008137E0">
        <w:rPr>
          <w:rFonts w:ascii="標楷體" w:eastAsia="標楷體" w:hAnsi="標楷體" w:cs="Times New Roman" w:hint="eastAsia"/>
        </w:rPr>
        <w:t>資格，得由同年級入學時符合上</w:t>
      </w:r>
      <w:r w:rsidR="001E61D7" w:rsidRPr="008137E0">
        <w:rPr>
          <w:rFonts w:ascii="標楷體" w:eastAsia="標楷體" w:hAnsi="標楷體" w:cs="Times New Roman" w:hint="eastAsia"/>
        </w:rPr>
        <w:t>開</w:t>
      </w:r>
      <w:r w:rsidRPr="008137E0">
        <w:rPr>
          <w:rFonts w:ascii="標楷體" w:eastAsia="標楷體" w:hAnsi="標楷體" w:cs="Times New Roman" w:hint="eastAsia"/>
        </w:rPr>
        <w:t>規定之學生申請</w:t>
      </w:r>
      <w:r w:rsidRPr="005C064A">
        <w:rPr>
          <w:rFonts w:ascii="標楷體" w:eastAsia="標楷體" w:hAnsi="標楷體" w:cs="Times New Roman" w:hint="eastAsia"/>
          <w:color w:val="FF0000"/>
        </w:rPr>
        <w:t>遞補</w:t>
      </w:r>
      <w:r w:rsidRPr="008137E0">
        <w:rPr>
          <w:rFonts w:ascii="標楷體" w:eastAsia="標楷體" w:hAnsi="標楷體" w:cs="Times New Roman" w:hint="eastAsia"/>
        </w:rPr>
        <w:t>。</w:t>
      </w:r>
    </w:p>
    <w:p w:rsidR="00FC7BFF" w:rsidRPr="008137E0" w:rsidRDefault="00FC7BFF" w:rsidP="00FC7BFF">
      <w:pPr>
        <w:pStyle w:val="a5"/>
        <w:numPr>
          <w:ilvl w:val="0"/>
          <w:numId w:val="1"/>
        </w:numPr>
        <w:spacing w:line="360" w:lineRule="exact"/>
        <w:ind w:leftChars="150" w:left="1200" w:hangingChars="350" w:hanging="840"/>
        <w:rPr>
          <w:rFonts w:ascii="標楷體" w:eastAsia="標楷體" w:hAnsi="標楷體" w:cs="Times New Roman"/>
        </w:rPr>
      </w:pPr>
      <w:r w:rsidRPr="008137E0">
        <w:rPr>
          <w:rFonts w:ascii="標楷體" w:eastAsia="標楷體" w:hAnsi="標楷體" w:cs="Times New Roman"/>
        </w:rPr>
        <w:t>就讀</w:t>
      </w:r>
      <w:proofErr w:type="gramStart"/>
      <w:r w:rsidRPr="008137E0">
        <w:rPr>
          <w:rFonts w:ascii="標楷體" w:eastAsia="標楷體" w:hAnsi="標楷體" w:cs="Times New Roman"/>
        </w:rPr>
        <w:t>專業群科或</w:t>
      </w:r>
      <w:proofErr w:type="gramEnd"/>
      <w:r w:rsidRPr="008137E0">
        <w:rPr>
          <w:rFonts w:ascii="標楷體" w:eastAsia="標楷體" w:hAnsi="標楷體" w:cs="Times New Roman"/>
        </w:rPr>
        <w:t>綜合高中學程之學生，除須符合上述條件外，其前一學期所有實習</w:t>
      </w:r>
      <w:proofErr w:type="gramStart"/>
      <w:r w:rsidRPr="008137E0">
        <w:rPr>
          <w:rFonts w:ascii="標楷體" w:eastAsia="標楷體" w:hAnsi="標楷體" w:cs="Times New Roman"/>
        </w:rPr>
        <w:t>科目均需達</w:t>
      </w:r>
      <w:proofErr w:type="gramEnd"/>
      <w:r w:rsidRPr="005C064A">
        <w:rPr>
          <w:rFonts w:ascii="標楷體" w:eastAsia="標楷體" w:hAnsi="標楷體" w:cs="Times New Roman"/>
          <w:highlight w:val="yellow"/>
        </w:rPr>
        <w:t>七十分以上</w:t>
      </w:r>
      <w:r w:rsidRPr="008137E0">
        <w:rPr>
          <w:rFonts w:ascii="標楷體" w:eastAsia="標楷體" w:hAnsi="標楷體" w:cs="Times New Roman"/>
        </w:rPr>
        <w:t>。</w:t>
      </w:r>
    </w:p>
    <w:p w:rsidR="00FC7BFF" w:rsidRPr="008137E0" w:rsidRDefault="00FC7BFF" w:rsidP="00FC7BFF">
      <w:pPr>
        <w:pStyle w:val="a5"/>
        <w:numPr>
          <w:ilvl w:val="0"/>
          <w:numId w:val="1"/>
        </w:numPr>
        <w:spacing w:line="360" w:lineRule="exact"/>
        <w:ind w:leftChars="150" w:left="1200" w:hangingChars="350" w:hanging="840"/>
        <w:rPr>
          <w:rFonts w:ascii="標楷體" w:eastAsia="標楷體" w:hAnsi="標楷體" w:cs="Times New Roman"/>
        </w:rPr>
      </w:pPr>
      <w:r w:rsidRPr="008137E0">
        <w:rPr>
          <w:rFonts w:ascii="標楷體" w:eastAsia="標楷體" w:hAnsi="標楷體" w:cs="Times New Roman" w:hint="eastAsia"/>
        </w:rPr>
        <w:t>產業特殊需求類科</w:t>
      </w:r>
      <w:r w:rsidR="008137E0" w:rsidRPr="008137E0">
        <w:rPr>
          <w:rFonts w:ascii="標楷體" w:eastAsia="標楷體" w:hAnsi="標楷體" w:cs="Times New Roman" w:hint="eastAsia"/>
        </w:rPr>
        <w:t>優先入學管道入學獎學金之</w:t>
      </w:r>
      <w:r w:rsidRPr="008137E0">
        <w:rPr>
          <w:rFonts w:ascii="標楷體" w:eastAsia="標楷體" w:hAnsi="標楷體" w:cs="Times New Roman" w:hint="eastAsia"/>
        </w:rPr>
        <w:t>名額，</w:t>
      </w:r>
      <w:r w:rsidR="008137E0" w:rsidRPr="008137E0">
        <w:rPr>
          <w:rFonts w:ascii="標楷體" w:eastAsia="標楷體" w:hAnsi="標楷體" w:cs="Times New Roman" w:hint="eastAsia"/>
        </w:rPr>
        <w:t>不得與一般生名額</w:t>
      </w:r>
      <w:r w:rsidRPr="008137E0">
        <w:rPr>
          <w:rFonts w:ascii="標楷體" w:eastAsia="標楷體" w:hAnsi="標楷體" w:cs="Times New Roman" w:hint="eastAsia"/>
        </w:rPr>
        <w:t>互相流用。第一學期獲獎學金獎勵之學生，自第二學期起，其前一學期德行評量無小過以上紀錄並經導師推薦者，得繼續申請本獎學金。前一學期未達上</w:t>
      </w:r>
      <w:r w:rsidR="008137E0" w:rsidRPr="008137E0">
        <w:rPr>
          <w:rFonts w:ascii="標楷體" w:eastAsia="標楷體" w:hAnsi="標楷體" w:cs="Times New Roman" w:hint="eastAsia"/>
        </w:rPr>
        <w:t>開</w:t>
      </w:r>
      <w:r w:rsidRPr="008137E0">
        <w:rPr>
          <w:rFonts w:ascii="標楷體" w:eastAsia="標楷體" w:hAnsi="標楷體" w:cs="Times New Roman" w:hint="eastAsia"/>
        </w:rPr>
        <w:t>規定者，該學期不具</w:t>
      </w:r>
      <w:proofErr w:type="gramStart"/>
      <w:r w:rsidRPr="008137E0">
        <w:rPr>
          <w:rFonts w:ascii="標楷體" w:eastAsia="標楷體" w:hAnsi="標楷體" w:cs="Times New Roman" w:hint="eastAsia"/>
        </w:rPr>
        <w:t>獎學金之申領</w:t>
      </w:r>
      <w:proofErr w:type="gramEnd"/>
      <w:r w:rsidRPr="008137E0">
        <w:rPr>
          <w:rFonts w:ascii="標楷體" w:eastAsia="標楷體" w:hAnsi="標楷體" w:cs="Times New Roman" w:hint="eastAsia"/>
        </w:rPr>
        <w:t>資格，得由同年級入學時符合規定之學生申請遞補。</w:t>
      </w:r>
    </w:p>
    <w:p w:rsidR="00B97ED6" w:rsidRDefault="00B97ED6" w:rsidP="00B97ED6">
      <w:pPr>
        <w:pStyle w:val="a5"/>
        <w:spacing w:line="360" w:lineRule="exact"/>
        <w:rPr>
          <w:rFonts w:ascii="標楷體" w:eastAsia="標楷體" w:hAnsi="標楷體" w:cs="Times New Roman"/>
        </w:rPr>
      </w:pPr>
      <w:r>
        <w:rPr>
          <w:rFonts w:ascii="標楷體" w:eastAsia="標楷體" w:hAnsi="標楷體" w:cs="Times New Roman" w:hint="eastAsia"/>
        </w:rPr>
        <w:t xml:space="preserve">  三、</w:t>
      </w:r>
      <w:r w:rsidR="00FC7BFF" w:rsidRPr="008137E0">
        <w:rPr>
          <w:rFonts w:ascii="標楷體" w:eastAsia="標楷體" w:hAnsi="標楷體" w:cs="Times New Roman" w:hint="eastAsia"/>
        </w:rPr>
        <w:t>休學及轉學學生，永久喪失領取本獎學金之資格，該獎學金名額得由同年級入學時符合</w:t>
      </w:r>
    </w:p>
    <w:p w:rsidR="00B97ED6" w:rsidRDefault="00B97ED6" w:rsidP="00B97ED6">
      <w:pPr>
        <w:pStyle w:val="a5"/>
        <w:spacing w:line="360" w:lineRule="exact"/>
        <w:rPr>
          <w:rFonts w:ascii="標楷體" w:eastAsia="標楷體" w:hAnsi="標楷體" w:cs="Times New Roman"/>
        </w:rPr>
      </w:pPr>
      <w:r>
        <w:rPr>
          <w:rFonts w:ascii="標楷體" w:eastAsia="標楷體" w:hAnsi="標楷體" w:cs="Times New Roman" w:hint="eastAsia"/>
        </w:rPr>
        <w:t xml:space="preserve">      </w:t>
      </w:r>
      <w:r w:rsidR="00FC7BFF" w:rsidRPr="008137E0">
        <w:rPr>
          <w:rFonts w:ascii="標楷體" w:eastAsia="標楷體" w:hAnsi="標楷體" w:cs="Times New Roman" w:hint="eastAsia"/>
        </w:rPr>
        <w:t>上述規定之學生申請遞補。</w:t>
      </w:r>
    </w:p>
    <w:p w:rsidR="00FC7BFF" w:rsidRPr="008137E0" w:rsidRDefault="00B97ED6" w:rsidP="00B97ED6">
      <w:pPr>
        <w:pStyle w:val="a5"/>
        <w:spacing w:line="360" w:lineRule="exact"/>
        <w:rPr>
          <w:rFonts w:ascii="標楷體" w:eastAsia="標楷體" w:hAnsi="標楷體" w:cs="Times New Roman"/>
        </w:rPr>
      </w:pPr>
      <w:r>
        <w:rPr>
          <w:rFonts w:ascii="標楷體" w:eastAsia="標楷體" w:hAnsi="標楷體" w:cs="Times New Roman" w:hint="eastAsia"/>
        </w:rPr>
        <w:t xml:space="preserve">  四、</w:t>
      </w:r>
      <w:r w:rsidR="00DA296D" w:rsidRPr="008137E0">
        <w:rPr>
          <w:rFonts w:ascii="標楷體" w:eastAsia="標楷體" w:hAnsi="標楷體" w:cs="Times New Roman"/>
        </w:rPr>
        <w:t>依教育部國民及</w:t>
      </w:r>
      <w:proofErr w:type="gramStart"/>
      <w:r w:rsidR="00DA296D" w:rsidRPr="008137E0">
        <w:rPr>
          <w:rFonts w:ascii="標楷體" w:eastAsia="標楷體" w:hAnsi="標楷體" w:cs="Times New Roman"/>
        </w:rPr>
        <w:t>學前教育署當年度</w:t>
      </w:r>
      <w:proofErr w:type="gramEnd"/>
      <w:r w:rsidR="00DA296D" w:rsidRPr="008137E0">
        <w:rPr>
          <w:rFonts w:ascii="標楷體" w:eastAsia="標楷體" w:hAnsi="標楷體" w:cs="Times New Roman"/>
        </w:rPr>
        <w:t>核定各年級名額</w:t>
      </w:r>
      <w:r w:rsidR="00DA296D" w:rsidRPr="008137E0">
        <w:rPr>
          <w:rFonts w:ascii="標楷體" w:eastAsia="標楷體" w:hAnsi="標楷體" w:cs="Times New Roman" w:hint="eastAsia"/>
        </w:rPr>
        <w:t>發放</w:t>
      </w:r>
      <w:r w:rsidR="00DA296D" w:rsidRPr="008137E0">
        <w:rPr>
          <w:rFonts w:ascii="標楷體" w:eastAsia="標楷體" w:hAnsi="標楷體" w:cs="Times New Roman"/>
        </w:rPr>
        <w:t>。</w:t>
      </w:r>
    </w:p>
    <w:p w:rsidR="00FC7BFF" w:rsidRPr="008137E0" w:rsidRDefault="00FC7BFF" w:rsidP="00FC7BFF">
      <w:pPr>
        <w:pStyle w:val="a5"/>
        <w:spacing w:line="360" w:lineRule="exact"/>
        <w:ind w:left="560" w:hanging="560"/>
        <w:rPr>
          <w:rFonts w:ascii="標楷體" w:eastAsia="標楷體" w:hAnsi="標楷體" w:cs="Times New Roman"/>
        </w:rPr>
      </w:pPr>
      <w:r w:rsidRPr="008137E0">
        <w:rPr>
          <w:rFonts w:ascii="標楷體" w:eastAsia="標楷體" w:hAnsi="標楷體" w:cs="Times New Roman"/>
        </w:rPr>
        <w:t>肆、分配名額：</w:t>
      </w:r>
    </w:p>
    <w:p w:rsidR="00FC7BFF" w:rsidRPr="008137E0" w:rsidRDefault="00FC7BFF" w:rsidP="00DA296D">
      <w:pPr>
        <w:pStyle w:val="a5"/>
        <w:spacing w:line="360" w:lineRule="exact"/>
        <w:ind w:firstLine="560"/>
        <w:rPr>
          <w:rFonts w:ascii="標楷體" w:eastAsia="標楷體" w:hAnsi="標楷體" w:cs="Times New Roman"/>
        </w:rPr>
      </w:pPr>
      <w:r w:rsidRPr="008137E0">
        <w:rPr>
          <w:rFonts w:ascii="標楷體" w:eastAsia="標楷體" w:hAnsi="標楷體" w:cs="Times New Roman"/>
        </w:rPr>
        <w:t>依教育部國民及</w:t>
      </w:r>
      <w:proofErr w:type="gramStart"/>
      <w:r w:rsidRPr="008137E0">
        <w:rPr>
          <w:rFonts w:ascii="標楷體" w:eastAsia="標楷體" w:hAnsi="標楷體" w:cs="Times New Roman"/>
        </w:rPr>
        <w:t>學前教育署當年度</w:t>
      </w:r>
      <w:proofErr w:type="gramEnd"/>
      <w:r w:rsidRPr="008137E0">
        <w:rPr>
          <w:rFonts w:ascii="標楷體" w:eastAsia="標楷體" w:hAnsi="標楷體" w:cs="Times New Roman"/>
        </w:rPr>
        <w:t>核定各年級名額。</w:t>
      </w:r>
    </w:p>
    <w:p w:rsidR="00FC7BFF" w:rsidRPr="008137E0" w:rsidRDefault="00FC7BFF" w:rsidP="00FC7BFF">
      <w:pPr>
        <w:pStyle w:val="a5"/>
        <w:spacing w:line="360" w:lineRule="exact"/>
        <w:ind w:left="560" w:hanging="560"/>
        <w:rPr>
          <w:rFonts w:ascii="標楷體" w:eastAsia="標楷體" w:hAnsi="標楷體" w:cs="Times New Roman"/>
        </w:rPr>
      </w:pPr>
      <w:r w:rsidRPr="008137E0">
        <w:rPr>
          <w:rFonts w:ascii="標楷體" w:eastAsia="標楷體" w:hAnsi="標楷體" w:cs="Times New Roman"/>
        </w:rPr>
        <w:t>伍、申請、審核及表揚：</w:t>
      </w:r>
    </w:p>
    <w:p w:rsidR="00FC7BFF" w:rsidRPr="008137E0" w:rsidRDefault="00FC7BFF" w:rsidP="00FC7BFF">
      <w:pPr>
        <w:pStyle w:val="a5"/>
        <w:spacing w:line="360" w:lineRule="exact"/>
        <w:ind w:left="510" w:firstLineChars="200" w:firstLine="480"/>
        <w:rPr>
          <w:rFonts w:ascii="標楷體" w:eastAsia="標楷體" w:hAnsi="標楷體" w:cs="Times New Roman"/>
        </w:rPr>
      </w:pPr>
      <w:r w:rsidRPr="008137E0">
        <w:rPr>
          <w:rFonts w:ascii="標楷體" w:eastAsia="標楷體" w:hAnsi="標楷體" w:cs="Times New Roman"/>
        </w:rPr>
        <w:t>符合核發對象之學生，由學校通知後並於公告時間內，填具申請表及檢附相關資料，向教務處申請，依核發標準及分配原則審定後公開表揚，並將受獎學生名單公布於本校網站供查詢。</w:t>
      </w:r>
    </w:p>
    <w:p w:rsidR="00FC7BFF" w:rsidRPr="008137E0" w:rsidRDefault="00FC7BFF" w:rsidP="00FC7BFF">
      <w:pPr>
        <w:pStyle w:val="a5"/>
        <w:spacing w:line="360" w:lineRule="exact"/>
        <w:ind w:left="560" w:hanging="560"/>
        <w:rPr>
          <w:rFonts w:ascii="標楷體" w:eastAsia="標楷體" w:hAnsi="標楷體" w:cs="Times New Roman"/>
        </w:rPr>
      </w:pPr>
      <w:r w:rsidRPr="008137E0">
        <w:rPr>
          <w:rFonts w:ascii="標楷體" w:eastAsia="標楷體" w:hAnsi="標楷體" w:cs="Times New Roman"/>
        </w:rPr>
        <w:t>陸、本補充規定如有未盡事宜，悉</w:t>
      </w:r>
      <w:proofErr w:type="gramStart"/>
      <w:r w:rsidRPr="008137E0">
        <w:rPr>
          <w:rFonts w:ascii="標楷體" w:eastAsia="標楷體" w:hAnsi="標楷體" w:cs="Times New Roman"/>
        </w:rPr>
        <w:t>依部頒要點</w:t>
      </w:r>
      <w:proofErr w:type="gramEnd"/>
      <w:r w:rsidRPr="008137E0">
        <w:rPr>
          <w:rFonts w:ascii="標楷體" w:eastAsia="標楷體" w:hAnsi="標楷體" w:cs="Times New Roman"/>
        </w:rPr>
        <w:t>及相關之規定辦理。</w:t>
      </w:r>
    </w:p>
    <w:p w:rsidR="00B47446" w:rsidRPr="008137E0" w:rsidRDefault="00FC7BFF" w:rsidP="00DA296D">
      <w:pPr>
        <w:pStyle w:val="a5"/>
        <w:spacing w:line="360" w:lineRule="exact"/>
        <w:ind w:left="560" w:hanging="560"/>
        <w:rPr>
          <w:rFonts w:ascii="標楷體" w:eastAsia="標楷體" w:hAnsi="標楷體" w:cs="Times New Roman"/>
        </w:rPr>
      </w:pPr>
      <w:proofErr w:type="gramStart"/>
      <w:r w:rsidRPr="008137E0">
        <w:rPr>
          <w:rFonts w:ascii="標楷體" w:eastAsia="標楷體" w:hAnsi="標楷體" w:cs="Times New Roman"/>
        </w:rPr>
        <w:t>柒</w:t>
      </w:r>
      <w:proofErr w:type="gramEnd"/>
      <w:r w:rsidRPr="008137E0">
        <w:rPr>
          <w:rFonts w:ascii="標楷體" w:eastAsia="標楷體" w:hAnsi="標楷體" w:cs="Times New Roman"/>
        </w:rPr>
        <w:t>、本補充規定經校務會議或行政會報通過並陳校長核定後實施，修正時亦同。</w:t>
      </w:r>
    </w:p>
    <w:sectPr w:rsidR="00B47446" w:rsidRPr="008137E0" w:rsidSect="00FC4E53">
      <w:footerReference w:type="default" r:id="rId7"/>
      <w:pgSz w:w="11906" w:h="16838"/>
      <w:pgMar w:top="1418" w:right="1021" w:bottom="623" w:left="1021" w:header="72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D04" w:rsidRDefault="00E54D04" w:rsidP="00FC4E53">
      <w:pPr>
        <w:rPr>
          <w:rFonts w:hint="eastAsia"/>
        </w:rPr>
      </w:pPr>
      <w:r>
        <w:separator/>
      </w:r>
    </w:p>
  </w:endnote>
  <w:endnote w:type="continuationSeparator" w:id="0">
    <w:p w:rsidR="00E54D04" w:rsidRDefault="00E54D04" w:rsidP="00FC4E5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charset w:val="00"/>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新細明體, PMingLiU">
    <w:altName w:val="Times New Roman"/>
    <w:charset w:val="00"/>
    <w:family w:val="roman"/>
    <w:pitch w:val="variable"/>
  </w:font>
  <w:font w:name="細明體, MingLiU">
    <w:altName w:val="Arial"/>
    <w:charset w:val="00"/>
    <w:family w:val="modern"/>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ADE" w:rsidRDefault="00130B1D">
    <w:pPr>
      <w:pStyle w:val="a3"/>
      <w:jc w:val="center"/>
    </w:pPr>
    <w:r>
      <w:rPr>
        <w:rStyle w:val="a7"/>
        <w:sz w:val="24"/>
      </w:rPr>
      <w:t xml:space="preserve">-- </w:t>
    </w:r>
    <w:r w:rsidR="00726568">
      <w:rPr>
        <w:rStyle w:val="a7"/>
        <w:sz w:val="24"/>
      </w:rPr>
      <w:fldChar w:fldCharType="begin"/>
    </w:r>
    <w:r>
      <w:rPr>
        <w:rStyle w:val="a7"/>
        <w:sz w:val="24"/>
      </w:rPr>
      <w:instrText xml:space="preserve"> PAGE </w:instrText>
    </w:r>
    <w:r w:rsidR="00726568">
      <w:rPr>
        <w:rStyle w:val="a7"/>
        <w:sz w:val="24"/>
      </w:rPr>
      <w:fldChar w:fldCharType="separate"/>
    </w:r>
    <w:r w:rsidR="00145820">
      <w:rPr>
        <w:rStyle w:val="a7"/>
        <w:noProof/>
        <w:sz w:val="24"/>
      </w:rPr>
      <w:t>1</w:t>
    </w:r>
    <w:r w:rsidR="00726568">
      <w:rPr>
        <w:rStyle w:val="a7"/>
        <w:sz w:val="24"/>
      </w:rPr>
      <w:fldChar w:fldCharType="end"/>
    </w:r>
    <w:r>
      <w:rPr>
        <w:rStyle w:val="a7"/>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D04" w:rsidRDefault="00E54D04" w:rsidP="00FC4E53">
      <w:pPr>
        <w:rPr>
          <w:rFonts w:hint="eastAsia"/>
        </w:rPr>
      </w:pPr>
      <w:r>
        <w:separator/>
      </w:r>
    </w:p>
  </w:footnote>
  <w:footnote w:type="continuationSeparator" w:id="0">
    <w:p w:rsidR="00E54D04" w:rsidRDefault="00E54D04" w:rsidP="00FC4E5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80D5F"/>
    <w:multiLevelType w:val="hybridMultilevel"/>
    <w:tmpl w:val="62CA4954"/>
    <w:lvl w:ilvl="0" w:tplc="7C8A554A">
      <w:start w:val="4"/>
      <w:numFmt w:val="taiwaneseCountingThousand"/>
      <w:lvlText w:val="%1、"/>
      <w:lvlJc w:val="left"/>
      <w:pPr>
        <w:ind w:left="570" w:hanging="570"/>
      </w:pPr>
      <w:rPr>
        <w:rFonts w:ascii="標楷體" w:eastAsia="標楷體" w:hAnsi="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5ED5AC8"/>
    <w:multiLevelType w:val="hybridMultilevel"/>
    <w:tmpl w:val="D0AAAF54"/>
    <w:lvl w:ilvl="0" w:tplc="B00C4CC8">
      <w:start w:val="1"/>
      <w:numFmt w:val="taiwaneseCountingThousand"/>
      <w:lvlText w:val="%1、"/>
      <w:lvlJc w:val="left"/>
      <w:pPr>
        <w:ind w:left="720" w:hanging="720"/>
      </w:pPr>
      <w:rPr>
        <w:rFonts w:ascii="標楷體" w:eastAsia="標楷體" w:hAnsi="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76345C7"/>
    <w:multiLevelType w:val="hybridMultilevel"/>
    <w:tmpl w:val="EF66C256"/>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06D0D92"/>
    <w:multiLevelType w:val="multilevel"/>
    <w:tmpl w:val="A84848EA"/>
    <w:styleLink w:val="WW8Num14"/>
    <w:lvl w:ilvl="0">
      <w:start w:val="1"/>
      <w:numFmt w:val="japaneseCounting"/>
      <w:lvlText w:val="（%1）"/>
      <w:lvlJc w:val="left"/>
      <w:rPr>
        <w:rFonts w:ascii="Times New Roman" w:eastAsia="標楷體" w:hAnsi="Times New Roman" w:cs="標楷體"/>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15:restartNumberingAfterBreak="0">
    <w:nsid w:val="60EC7B3C"/>
    <w:multiLevelType w:val="multilevel"/>
    <w:tmpl w:val="01F46FAC"/>
    <w:styleLink w:val="WW8Num34"/>
    <w:lvl w:ilvl="0">
      <w:start w:val="1"/>
      <w:numFmt w:val="japaneseCounting"/>
      <w:lvlText w:val="（%1）"/>
      <w:lvlJc w:val="left"/>
      <w:rPr>
        <w:rFonts w:ascii="Times New Roman" w:eastAsia="標楷體" w:hAnsi="Times New Roman" w:cs="標楷體"/>
        <w:sz w:val="28"/>
        <w:lang w:eastAsia="zh-TW"/>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3"/>
  </w:num>
  <w:num w:numId="2">
    <w:abstractNumId w:val="4"/>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BFF"/>
    <w:rsid w:val="00014DE1"/>
    <w:rsid w:val="000270E3"/>
    <w:rsid w:val="00130B1D"/>
    <w:rsid w:val="00145820"/>
    <w:rsid w:val="001E61D7"/>
    <w:rsid w:val="0035486B"/>
    <w:rsid w:val="0039281F"/>
    <w:rsid w:val="005A0612"/>
    <w:rsid w:val="005C064A"/>
    <w:rsid w:val="005F0CA2"/>
    <w:rsid w:val="007072B4"/>
    <w:rsid w:val="00726568"/>
    <w:rsid w:val="00751FEB"/>
    <w:rsid w:val="00776A60"/>
    <w:rsid w:val="00801D9C"/>
    <w:rsid w:val="008137E0"/>
    <w:rsid w:val="009B66F8"/>
    <w:rsid w:val="00B47446"/>
    <w:rsid w:val="00B92CEE"/>
    <w:rsid w:val="00B97ED6"/>
    <w:rsid w:val="00C15B2B"/>
    <w:rsid w:val="00D35773"/>
    <w:rsid w:val="00DA296D"/>
    <w:rsid w:val="00E54D04"/>
    <w:rsid w:val="00F26834"/>
    <w:rsid w:val="00FC4BC2"/>
    <w:rsid w:val="00FC4E53"/>
    <w:rsid w:val="00FC7BF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D7389"/>
  <w15:docId w15:val="{58C7652C-B80E-4859-9B24-62435877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BFF"/>
    <w:pPr>
      <w:widowControl w:val="0"/>
      <w:suppressAutoHyphens/>
      <w:autoSpaceDN w:val="0"/>
      <w:textAlignment w:val="baseline"/>
    </w:pPr>
    <w:rPr>
      <w:rFonts w:ascii="Liberation Serif" w:eastAsia="新細明體" w:hAnsi="Liberation Serif" w:cs="Mangal"/>
      <w:kern w:val="3"/>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C7BFF"/>
    <w:pPr>
      <w:widowControl w:val="0"/>
      <w:suppressAutoHyphens/>
      <w:autoSpaceDN w:val="0"/>
      <w:textAlignment w:val="baseline"/>
    </w:pPr>
    <w:rPr>
      <w:rFonts w:ascii="Times New Roman" w:eastAsia="新細明體, PMingLiU" w:hAnsi="Times New Roman" w:cs="Times New Roman"/>
      <w:kern w:val="3"/>
      <w:szCs w:val="24"/>
    </w:rPr>
  </w:style>
  <w:style w:type="paragraph" w:styleId="a3">
    <w:name w:val="footer"/>
    <w:basedOn w:val="Standard"/>
    <w:link w:val="a4"/>
    <w:rsid w:val="00FC7BFF"/>
    <w:pPr>
      <w:tabs>
        <w:tab w:val="center" w:pos="4320"/>
        <w:tab w:val="right" w:pos="8640"/>
      </w:tabs>
      <w:snapToGrid w:val="0"/>
    </w:pPr>
    <w:rPr>
      <w:sz w:val="20"/>
    </w:rPr>
  </w:style>
  <w:style w:type="character" w:customStyle="1" w:styleId="a4">
    <w:name w:val="頁尾 字元"/>
    <w:basedOn w:val="a0"/>
    <w:link w:val="a3"/>
    <w:rsid w:val="00FC7BFF"/>
    <w:rPr>
      <w:rFonts w:ascii="Times New Roman" w:eastAsia="新細明體, PMingLiU" w:hAnsi="Times New Roman" w:cs="Times New Roman"/>
      <w:kern w:val="3"/>
      <w:sz w:val="20"/>
      <w:szCs w:val="24"/>
    </w:rPr>
  </w:style>
  <w:style w:type="paragraph" w:styleId="a5">
    <w:name w:val="Plain Text"/>
    <w:basedOn w:val="Standard"/>
    <w:link w:val="a6"/>
    <w:rsid w:val="00FC7BFF"/>
    <w:rPr>
      <w:rFonts w:ascii="細明體, MingLiU" w:eastAsia="細明體, MingLiU" w:hAnsi="細明體, MingLiU" w:cs="Courier New"/>
    </w:rPr>
  </w:style>
  <w:style w:type="character" w:customStyle="1" w:styleId="a6">
    <w:name w:val="純文字 字元"/>
    <w:basedOn w:val="a0"/>
    <w:link w:val="a5"/>
    <w:rsid w:val="00FC7BFF"/>
    <w:rPr>
      <w:rFonts w:ascii="細明體, MingLiU" w:eastAsia="細明體, MingLiU" w:hAnsi="細明體, MingLiU" w:cs="Courier New"/>
      <w:kern w:val="3"/>
      <w:szCs w:val="24"/>
    </w:rPr>
  </w:style>
  <w:style w:type="character" w:styleId="a7">
    <w:name w:val="page number"/>
    <w:basedOn w:val="a0"/>
    <w:rsid w:val="00FC7BFF"/>
  </w:style>
  <w:style w:type="numbering" w:customStyle="1" w:styleId="WW8Num14">
    <w:name w:val="WW8Num14"/>
    <w:basedOn w:val="a2"/>
    <w:rsid w:val="00FC7BFF"/>
    <w:pPr>
      <w:numPr>
        <w:numId w:val="1"/>
      </w:numPr>
    </w:pPr>
  </w:style>
  <w:style w:type="numbering" w:customStyle="1" w:styleId="WW8Num34">
    <w:name w:val="WW8Num34"/>
    <w:basedOn w:val="a2"/>
    <w:rsid w:val="00FC7BFF"/>
    <w:pPr>
      <w:numPr>
        <w:numId w:val="2"/>
      </w:numPr>
    </w:pPr>
  </w:style>
  <w:style w:type="paragraph" w:styleId="a8">
    <w:name w:val="Balloon Text"/>
    <w:basedOn w:val="a"/>
    <w:link w:val="a9"/>
    <w:uiPriority w:val="99"/>
    <w:semiHidden/>
    <w:unhideWhenUsed/>
    <w:rsid w:val="00B97ED6"/>
    <w:rPr>
      <w:rFonts w:asciiTheme="majorHAnsi" w:eastAsiaTheme="majorEastAsia" w:hAnsiTheme="majorHAnsi"/>
      <w:sz w:val="18"/>
      <w:szCs w:val="16"/>
    </w:rPr>
  </w:style>
  <w:style w:type="character" w:customStyle="1" w:styleId="a9">
    <w:name w:val="註解方塊文字 字元"/>
    <w:basedOn w:val="a0"/>
    <w:link w:val="a8"/>
    <w:uiPriority w:val="99"/>
    <w:semiHidden/>
    <w:rsid w:val="00B97ED6"/>
    <w:rPr>
      <w:rFonts w:asciiTheme="majorHAnsi" w:eastAsiaTheme="majorEastAsia" w:hAnsiTheme="majorHAnsi" w:cs="Mangal"/>
      <w:kern w:val="3"/>
      <w:sz w:val="18"/>
      <w:szCs w:val="16"/>
      <w:lang w:bidi="hi-IN"/>
    </w:rPr>
  </w:style>
  <w:style w:type="paragraph" w:styleId="aa">
    <w:name w:val="header"/>
    <w:basedOn w:val="a"/>
    <w:link w:val="ab"/>
    <w:uiPriority w:val="99"/>
    <w:unhideWhenUsed/>
    <w:rsid w:val="005C064A"/>
    <w:pPr>
      <w:tabs>
        <w:tab w:val="center" w:pos="4153"/>
        <w:tab w:val="right" w:pos="8306"/>
      </w:tabs>
      <w:snapToGrid w:val="0"/>
    </w:pPr>
    <w:rPr>
      <w:sz w:val="20"/>
      <w:szCs w:val="18"/>
    </w:rPr>
  </w:style>
  <w:style w:type="character" w:customStyle="1" w:styleId="ab">
    <w:name w:val="頁首 字元"/>
    <w:basedOn w:val="a0"/>
    <w:link w:val="aa"/>
    <w:uiPriority w:val="99"/>
    <w:rsid w:val="005C064A"/>
    <w:rPr>
      <w:rFonts w:ascii="Liberation Serif" w:eastAsia="新細明體" w:hAnsi="Liberation Serif" w:cs="Mangal"/>
      <w:kern w:val="3"/>
      <w:sz w:val="20"/>
      <w:szCs w:val="1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ywc</dc:creator>
  <cp:lastModifiedBy>ywc</cp:lastModifiedBy>
  <cp:revision>10</cp:revision>
  <cp:lastPrinted>2020-10-27T02:04:00Z</cp:lastPrinted>
  <dcterms:created xsi:type="dcterms:W3CDTF">2020-10-16T03:16:00Z</dcterms:created>
  <dcterms:modified xsi:type="dcterms:W3CDTF">2021-10-01T06:44:00Z</dcterms:modified>
</cp:coreProperties>
</file>